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88" w:rsidRPr="007F66D7" w:rsidRDefault="00483088" w:rsidP="0048308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7F66D7">
        <w:rPr>
          <w:rFonts w:eastAsia="Times New Roman" w:cs="Times New Roman"/>
          <w:b/>
          <w:bCs/>
          <w:sz w:val="24"/>
          <w:szCs w:val="24"/>
          <w:lang w:eastAsia="pl-PL"/>
        </w:rPr>
        <w:t>OGÓLNE WARUNKI SPRZEDAŻY (OWS)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t>§1 Postanowienie wstępne: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1. Niniejsze Ogólne Warunki Sprzedaży mają zastosowanie do transakcji, których przedmiotem jest świadczenie usług produkcji konstrukcji stalowych lub sprzedaż/dostawy takich konstrukcji, zwanymi dalej „Konstrukcjami” przez Prokostal Sp. zo.o., sp.k., z siedzibą w Jeleniej Górze, zwaną dalej „Prokostal” na rzecz jakiegokolwiek podmiotu, który dokonuje zakupu konstrukcji, zwanego dalej „Kupującym”.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2. OWS stanowią integralną część umów sprzedaży konstrukcji zawieranych przez firmę Prokostal z Kupującym. W przypadku rozbieżności pomiędzy treścią OWS, a treścią łączącej strony umowy, zastosowanie mają postanowienia umowy (zamówienia).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3. Ogólne warunki umów/zakupu stosowane przez Kupującego nie są wiążące dla firmy Prokostal, nawet jeżeli nie zostały wyraźnie odrzucone, o ile nie dadzą się pogodzić z niniejszymi OWS.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4. Odstępstwo od stosowania niniejszych OWS wymaga formy pisemnej pod rygorem nieważności, przy czym dopuszcza się korespondencję elektroniczną.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t>§2 Zawarcie umowy: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1. Zawarcie umowy następuje poprzez: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1.1 Złożenie przez Kupującego pisemnego zamówienia (dopuszcza się korespondencję elektroniczną)  i jego przyjęcie przez firmę Prokostal. Zamówienie uważa się za przyjęte w momencie przesłania Kupującemu potwierdzenia przyjęcia zamówienia za pośrednictwem korespondencji elektronicznej.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1.2. Zawarcie pomiędzy firmą Prokostal</w:t>
      </w:r>
      <w:r w:rsidR="00EC05B7"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, </w:t>
      </w:r>
      <w:r w:rsidRPr="007F66D7">
        <w:rPr>
          <w:rFonts w:eastAsia="Times New Roman" w:cs="Times New Roman"/>
          <w:iCs/>
          <w:sz w:val="24"/>
          <w:szCs w:val="24"/>
          <w:lang w:eastAsia="pl-PL"/>
        </w:rPr>
        <w:t>a Kupującym pisemnej umowy regulujące zasady sprzedaży konstrukcji.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t>§3 Dokumentacja konstrukcji: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1. Wykonanie konstrukcji stalowej następuje na podstawie dokumentacji technicznej dostarczonej przez Kupującego, lub jeżeli strony ustaliły to dodatkowo na piśmie, dokumentacji technicznej sporządzonej przez firmę Prokostal.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2. W przypadku wykonania konstrukcji z dostarczonej przez kupującego dokumentacji technicznej, Kupujący ponosi pełną odpowiedzialność za jej kompletność oraz prawidłowość (również pod względem technologicznym)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3. Jeśli w trakcie wykonywania Konstrukcji okaże się, że dostarczona przez Kupującego dokumentacja techniczna jest niekompletna lub nieprawidłowa firma Prokostal zawiadamia o takim fakcie Kupującego, który odpowiada za jej właściwe uzupełnienie. Czas przewidziany na wykonanie konstrukcji może ulec stosunkowemu wydłużeniu o czas w jakim Kupujący uzupełniał dokumentację techniczną.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lastRenderedPageBreak/>
        <w:t>4. W przypadku zlecenia firmie Prokostal sporządzenia dokumentacji technicznej, dokumentacja taka podlega odbiorowi przez Kupującego. W trakcie odbioru Kupujący powinien sprawdzić jej kompletność i prawidłowość.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5. Jeżeli w trakcie wykonywania konstrukcji Kupujący zażąda wprowadzenia do niej zmian, zobowiązany jest dostarczyć firmie Prokostal stosowną dokumentację techniczną, na warunkach opisanych w pkt 2 i 3 niniejszego paragrafu lub zlecić firmie Prokostal jej wykonanie na warunkach przewidzianych w pkt 4 oraz pokryć dodatkowe koszty firmy Prokostal związane z wprowadzanymi zmianami, w tym pokryć koszty robocizny i materiałów już zużytych lub przygotowanych do zużycia, a których zastosowanie okazało się niecelowe, ze względu na wprowadzane zmiany.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t>§4 Materiały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1. Jeśli strony nie ustaliły inaczej, materiały do wykonania konstrukcji dostarcza firma Prokostal i są one ujęte w cenie sprzedaży konstrukcji.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2. W przypadku dostarczenia materiałów przez Kupującego pełną odpowiedzialność za ich jakość ponosi Kupujący,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t>§5 Realizacja zamówienia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1. Termin realizacji zamówienia Konstrukcji będzie określany w dokumencie potwierdzającym przyjęcie zamówienia.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2. W przypadku dostawy przez Kupującego dokumentacji lub/i materiałów termin realizacji konstrukcji liczony jest od dnia dostarczenia kompletnej dokumentacji technicznej oraz całości materiałów.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3. W przypadku niezależnego od firmy Prokostal opóźnienia w realizacji Konstrukcji, termin realizacji zamówienia zostaje przedłużony o czas trwania przeszkody uniemożliwiającej wywiązanie się z pierwotnego terminu. W takiej sytuacji firma Prokostal niezwłocznie poinformuje Kupującego o przyczynie opóźnienia i nowej przewidywanej dacie realizacji konstrukcji.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4. </w:t>
      </w:r>
      <w:r w:rsidRPr="007F66D7">
        <w:rPr>
          <w:rFonts w:eastAsia="Times New Roman" w:cs="Times New Roman"/>
          <w:sz w:val="24"/>
          <w:szCs w:val="24"/>
          <w:lang w:eastAsia="pl-PL"/>
        </w:rPr>
        <w:t> Firma Prokostal jest uprawniona do zawieszenia wykonania swoich zobowiązań w ramach umowy w zakresie, w jakim takiemu wykonywaniu stanęła na przeszkodzie lub takie wykonanie utrudniła w znacznym stopniu Siła Wyższa. Siła Wyższa oznacza następujące okoliczności: spory pracownicze lub wszelkie inne okoliczności będące poza kontrolą firmy Prokosta</w:t>
      </w:r>
      <w:r w:rsidR="00EC05B7" w:rsidRPr="007F66D7">
        <w:rPr>
          <w:rFonts w:eastAsia="Times New Roman" w:cs="Times New Roman"/>
          <w:sz w:val="24"/>
          <w:szCs w:val="24"/>
          <w:lang w:eastAsia="pl-PL"/>
        </w:rPr>
        <w:t>l</w:t>
      </w:r>
      <w:r w:rsidRPr="007F66D7">
        <w:rPr>
          <w:rFonts w:eastAsia="Times New Roman" w:cs="Times New Roman"/>
          <w:sz w:val="24"/>
          <w:szCs w:val="24"/>
          <w:lang w:eastAsia="pl-PL"/>
        </w:rPr>
        <w:t>, takie jak pożar, wojna, mobilizacja powszechna, strajki, bezpodstawne zajęcie mienia, embargo, ograniczenia w dopływie energii, ograniczenia walutowe i eksportowe, epidemie, klęski żywiołowe, ekstremalne zjawiska atmosferyczne, ataki terrorystyczne oraz usterki lub opóźnienia w dostawach przez podwykonawców spowodowane okolicznościami wymienionymi w niniejszym punkcie.</w:t>
      </w:r>
    </w:p>
    <w:p w:rsidR="00E144C9" w:rsidRDefault="00E144C9" w:rsidP="004830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A6A84" w:rsidRPr="007F66D7" w:rsidRDefault="00BA6A84" w:rsidP="00483088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24"/>
          <w:szCs w:val="24"/>
          <w:lang w:val="de-DE" w:eastAsia="pl-PL"/>
        </w:rPr>
      </w:pP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lastRenderedPageBreak/>
        <w:t>§6 Cen</w:t>
      </w:r>
      <w:r w:rsidR="00227118" w:rsidRPr="007F66D7">
        <w:rPr>
          <w:rFonts w:eastAsia="Times New Roman" w:cs="Times New Roman"/>
          <w:b/>
          <w:iCs/>
          <w:sz w:val="24"/>
          <w:szCs w:val="24"/>
          <w:lang w:eastAsia="pl-PL"/>
        </w:rPr>
        <w:t>y</w:t>
      </w:r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i płatności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1. Podstawą ustalenia ceny Konstrukcji jest wiążąca oferta firmy Prokostal wyrażona w PLN, EUR lub GBP za daną jednostkę np. kg/komplet/szt. W przypadku negocjowania ceny uznaje się ją za przyjętą ze strony Prokostalu jeżeli zostanie potwierdzona w sposób określony w §2 ust. 1 pkt. 1.1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>2. Ceny dodatkowych usług związanych z malowaniem, konserwacją itp. konstrukcji stalowych ustalane są przez strony dodatkowo, o ile nie stanowiły one elementu ceny konstrukcji w ofercie firmy Prokostal lub w wiążącym potwierdzeniu zamówienia.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3. Ceny konstrukcji podawane przez Prokostal w umowach są cenami netto. Do cen tych należy doliczyć podatek VAT według stawki zgodnej z obowiązującymi przepisami prawa.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4. Jeśli strony nie postanowiły inaczej na piśmie, płatność za konstrukcję będzie dokonywana w terminie 30 dni kalendarzowych od daty wystawienia faktury VAT. Płatność będzie wykonywana w walucie określonej w zamówieniu. Płatność uznaje się za dokonaną po uznaniu wpłaty na rachunku bankowym firmy Prokostal.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iCs/>
          <w:sz w:val="24"/>
          <w:szCs w:val="24"/>
          <w:lang w:eastAsia="pl-PL"/>
        </w:rPr>
        <w:t xml:space="preserve">5. </w:t>
      </w:r>
      <w:r w:rsidRPr="007F66D7">
        <w:rPr>
          <w:rFonts w:eastAsia="Times New Roman" w:cs="Times New Roman"/>
          <w:sz w:val="24"/>
          <w:szCs w:val="24"/>
          <w:lang w:eastAsia="pl-PL"/>
        </w:rPr>
        <w:t>W przypadku niedokonania przez Klienta płatności w ustalonym terminie, firmie Prokostal przysługują odsetki ustawowe.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6.  W przypadku opóźnionej płatności oraz jeżeli Klient nie przedłoży ustalonego zabezpieczenia w ustalonym terminie, firma Prokostal może, po wcześniejszym powiadomieniu Klienta na piśmie, zawiesić wykonanie umowy do momentu otrzymania płatności lub przedłożenia przez Klienta ustalonego zabezpieczenia, w zależności od określonego przypadku.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7. Firma Prokostal będzie miała prawo w każdym momencie skompensować wszelkie należności lub roszczenia jakie mogą przysługiwać firmie Prokostal od Klienta z kwotami należnymi Klientowi od firmy Prokostal.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8. W przypadku zwłoki w płatności za dostarczoną konstrukcję firmie Prokostal przysługuje prawo do wstrzymania realizacji dalszych zamówionych przez kupującego konstrukcji.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9. Konstrukcje pozostają własnością firmy Prokostal do momentu pełnej zapłaty za konstrukcje, w najszerszym możliwym zakresie, w jakim obowiązujące prawo dopuszcza takie zachowanie prawa własności.</w:t>
      </w:r>
    </w:p>
    <w:p w:rsidR="00227118" w:rsidRPr="007F66D7" w:rsidRDefault="0022711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10. Firma Prokostal zastrzega sobie prawo do przekazania swoich wierzytelności na osobę trzecią.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t>§7 Zasady zgłaszania i rozpatrywania reklamacji</w:t>
      </w:r>
    </w:p>
    <w:p w:rsidR="00E144C9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 xml:space="preserve">1. Kupujący jest zobowiązany sprawdzić dostarczona konstrukcję w chwili jej odbioru. Jeżeli odbiór odbywa się w innym miejscu niż magazyn firmy Prokostal, Kupujący zobowiązany jest sprawdzić konstrukcję w chwili dotarcia jej do miejsca dostawy, a ewentualne uwagi co do sposobu jej wykonania wpisać do dokumentów przewozowych oraz zawiadomić niezwłocznie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lastRenderedPageBreak/>
        <w:t>2. W przypadku nie sprawdzenia konstrukcji przez Kupującego zgodnie z pkt. 1 niniejszego paragrafu, przyjmuje się, że jego waga i inne parametry są zgodne z dokumentami wystawionymi przez Prokostal.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 xml:space="preserve">3. Zgłoszenie reklamacji powinno nastąpić w formie pisemnej (przy czym dopuszcza się formę elektroniczną) w terminie 3 dni od dnia odbioru konstrukcji lub jej dostarczenia do miejsca odbioru, gdy po stronie Prokostalu ciąży obowiązek jej dostawy wraz z transportem, pod rygorem odrzucenia reklamacji zgłoszonych później. Zgłoszenie reklamacji powinno wyczerpująco opisywać zgłaszane wady.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F66D7">
        <w:rPr>
          <w:rFonts w:eastAsia="Times New Roman" w:cs="Times New Roman"/>
          <w:bCs/>
          <w:sz w:val="24"/>
          <w:szCs w:val="24"/>
          <w:lang w:eastAsia="pl-PL"/>
        </w:rPr>
        <w:t>4. W przypadku uzasadnionej reklamacji, jeśli wady nie wynikają z niewłaściwej dokumentacji technicznej dostarczonej przez Kupującego, winy przewoźnika, za którego firma nie ponosi odpowiedzialności, lub podmiotów, które dokonywały montażu konstrukcji, firma Prokostal dokona poprawek na własny koszt.</w:t>
      </w:r>
      <w:r w:rsidR="00227118" w:rsidRPr="007F66D7">
        <w:rPr>
          <w:rFonts w:eastAsia="Times New Roman" w:cs="Times New Roman"/>
          <w:bCs/>
          <w:sz w:val="24"/>
          <w:szCs w:val="24"/>
          <w:lang w:eastAsia="pl-PL"/>
        </w:rPr>
        <w:t xml:space="preserve"> Sposób i czas wykonania poprawek zostanie ustalony z klientem.</w:t>
      </w:r>
    </w:p>
    <w:p w:rsidR="00483088" w:rsidRPr="00BA6A84" w:rsidRDefault="0080515B" w:rsidP="0048308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Cs/>
          <w:sz w:val="24"/>
          <w:szCs w:val="24"/>
          <w:lang w:eastAsia="pl-PL"/>
        </w:rPr>
      </w:pPr>
      <w:r w:rsidRPr="00BA6A84">
        <w:rPr>
          <w:rStyle w:val="tlid-translation"/>
          <w:b/>
          <w:bCs/>
          <w:sz w:val="24"/>
          <w:szCs w:val="24"/>
          <w:lang w:val="de-DE"/>
        </w:rPr>
        <w:t>§</w:t>
      </w:r>
      <w:r w:rsidR="00BA6A84">
        <w:rPr>
          <w:rFonts w:eastAsia="Times New Roman" w:cs="Times New Roman"/>
          <w:b/>
          <w:bCs/>
          <w:iCs/>
          <w:sz w:val="24"/>
          <w:szCs w:val="24"/>
          <w:lang w:eastAsia="pl-PL"/>
        </w:rPr>
        <w:t xml:space="preserve">8 </w:t>
      </w:r>
      <w:r w:rsidR="00483088" w:rsidRPr="00BA6A84">
        <w:rPr>
          <w:rFonts w:eastAsia="Times New Roman" w:cs="Times New Roman"/>
          <w:b/>
          <w:bCs/>
          <w:iCs/>
          <w:sz w:val="24"/>
          <w:szCs w:val="24"/>
          <w:lang w:eastAsia="pl-PL"/>
        </w:rPr>
        <w:t xml:space="preserve"> Rękojmia za wady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5.1. Spółka nie ponosi odpowiedzialności za wady, które: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- wynikają z materiałów dostarczonych lub projektu przewidzianego lub określonego przez Kupującego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-  są spowodowane okolicznościami, które powstały po przejściu ryzyka Towarów na Klienta, np. usterki wynikające z</w:t>
      </w:r>
      <w:r w:rsidR="00E73266" w:rsidRPr="007F66D7">
        <w:rPr>
          <w:rFonts w:eastAsia="Times New Roman" w:cs="Times New Roman"/>
          <w:sz w:val="24"/>
          <w:szCs w:val="24"/>
          <w:lang w:eastAsia="pl-PL"/>
        </w:rPr>
        <w:t>e</w:t>
      </w:r>
      <w:r w:rsidRPr="007F66D7">
        <w:rPr>
          <w:rFonts w:eastAsia="Times New Roman" w:cs="Times New Roman"/>
          <w:sz w:val="24"/>
          <w:szCs w:val="24"/>
          <w:lang w:eastAsia="pl-PL"/>
        </w:rPr>
        <w:t xml:space="preserve"> szkody umyślnej, z zaniedbania lub przypadkowej szkody, wadliwej obsługi, niepoprawnej instalacji lub przechowywania, ruchów budynków lub ich części, wadliwej naprawy przez Klienta lub zmian wprowadzonych przez Klienta bez zgody firmy </w:t>
      </w:r>
      <w:r w:rsidR="00227118" w:rsidRPr="007F66D7">
        <w:rPr>
          <w:rFonts w:eastAsia="Times New Roman" w:cs="Times New Roman"/>
          <w:sz w:val="24"/>
          <w:szCs w:val="24"/>
          <w:lang w:eastAsia="pl-PL"/>
        </w:rPr>
        <w:t>P</w:t>
      </w:r>
      <w:r w:rsidRPr="007F66D7">
        <w:rPr>
          <w:rFonts w:eastAsia="Times New Roman" w:cs="Times New Roman"/>
          <w:sz w:val="24"/>
          <w:szCs w:val="24"/>
          <w:lang w:eastAsia="pl-PL"/>
        </w:rPr>
        <w:t>rokostal na piśmie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-  wynikają ze zwyczajnego zużycia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 xml:space="preserve">5.2.  Odpowiedzialność firmy Prokostal ogranicza się do wad, które zostają ujawnione w okresie jednego roku od dnia dostawy. </w:t>
      </w:r>
    </w:p>
    <w:p w:rsidR="00483088" w:rsidRPr="007F66D7" w:rsidRDefault="00BA6A84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 w:rsidR="00483088" w:rsidRPr="007F66D7">
        <w:rPr>
          <w:rFonts w:eastAsia="Times New Roman" w:cs="Times New Roman"/>
          <w:sz w:val="24"/>
          <w:szCs w:val="24"/>
          <w:lang w:eastAsia="pl-PL"/>
        </w:rPr>
        <w:t>3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83088" w:rsidRPr="007F66D7">
        <w:rPr>
          <w:rFonts w:eastAsia="Times New Roman" w:cs="Times New Roman"/>
          <w:sz w:val="24"/>
          <w:szCs w:val="24"/>
          <w:lang w:eastAsia="pl-PL"/>
        </w:rPr>
        <w:t xml:space="preserve">Klient w terminie trzech (3) dni roboczych powiadomi firmę Prokostal na piśmie o wszelkich ujawnionych wadach. Powiadomienie będzie zawierało szczegółowy opis wady. W przypadku gdy Klient nie powiadomi firmy </w:t>
      </w:r>
      <w:r w:rsidR="00E73266" w:rsidRPr="007F66D7">
        <w:rPr>
          <w:rFonts w:eastAsia="Times New Roman" w:cs="Times New Roman"/>
          <w:sz w:val="24"/>
          <w:szCs w:val="24"/>
          <w:lang w:eastAsia="pl-PL"/>
        </w:rPr>
        <w:t>P</w:t>
      </w:r>
      <w:r w:rsidR="00483088" w:rsidRPr="007F66D7">
        <w:rPr>
          <w:rFonts w:eastAsia="Times New Roman" w:cs="Times New Roman"/>
          <w:sz w:val="24"/>
          <w:szCs w:val="24"/>
          <w:lang w:eastAsia="pl-PL"/>
        </w:rPr>
        <w:t>rokostal o wadzie na piśmie w terminie określonym w niniejszym punkcie, traci przysługujące mu prawo do usunięcia wady.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t>§</w:t>
      </w:r>
      <w:r w:rsidR="00BA6A84">
        <w:rPr>
          <w:rFonts w:eastAsia="Times New Roman" w:cs="Times New Roman"/>
          <w:b/>
          <w:iCs/>
          <w:sz w:val="24"/>
          <w:szCs w:val="24"/>
          <w:lang w:eastAsia="pl-PL"/>
        </w:rPr>
        <w:t>9</w:t>
      </w:r>
      <w:bookmarkStart w:id="0" w:name="_GoBack"/>
      <w:bookmarkEnd w:id="0"/>
      <w:r w:rsidRPr="007F66D7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</w:t>
      </w:r>
      <w:r w:rsidRPr="007F66D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Spory i prawo właściwe 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>1. Niniejsze Warunki będą regulowane i interpretowane zgodnie z obowiązującym prawem polskim.</w:t>
      </w:r>
    </w:p>
    <w:p w:rsidR="00483088" w:rsidRPr="007F66D7" w:rsidRDefault="00483088" w:rsidP="004830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F66D7">
        <w:rPr>
          <w:rFonts w:eastAsia="Times New Roman" w:cs="Times New Roman"/>
          <w:sz w:val="24"/>
          <w:szCs w:val="24"/>
          <w:lang w:eastAsia="pl-PL"/>
        </w:rPr>
        <w:t xml:space="preserve">2. Wszelkie spory mogące wyniknąć na tle wykonywania Umowy, które nie zostaną rozwiązane między Stronami w sposób ugodowy, będą rozpatrywane przez sąd właściwy dla siedziby firmy Prokostal. </w:t>
      </w:r>
    </w:p>
    <w:p w:rsidR="00C21EA1" w:rsidRPr="0080515B" w:rsidRDefault="00C21EA1" w:rsidP="007F66D7">
      <w:pPr>
        <w:spacing w:after="814" w:line="247" w:lineRule="auto"/>
        <w:ind w:right="19"/>
        <w:jc w:val="both"/>
        <w:rPr>
          <w:sz w:val="24"/>
          <w:szCs w:val="24"/>
          <w:lang w:val="de-DE"/>
        </w:rPr>
      </w:pPr>
    </w:p>
    <w:sectPr w:rsidR="00C21EA1" w:rsidRPr="0080515B" w:rsidSect="001B0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5.5pt;height:33.7pt;visibility:visible;mso-wrap-style:square" o:bullet="t">
        <v:imagedata r:id="rId1" o:title=""/>
      </v:shape>
    </w:pict>
  </w:numPicBullet>
  <w:abstractNum w:abstractNumId="0" w15:restartNumberingAfterBreak="0">
    <w:nsid w:val="0A2B44E0"/>
    <w:multiLevelType w:val="hybridMultilevel"/>
    <w:tmpl w:val="0D64F1D8"/>
    <w:lvl w:ilvl="0" w:tplc="82CC45FC">
      <w:start w:val="1"/>
      <w:numFmt w:val="decimal"/>
      <w:lvlText w:val="%1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6DEB152">
      <w:start w:val="1"/>
      <w:numFmt w:val="lowerLetter"/>
      <w:lvlText w:val="%2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D807A72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A8A335E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3129AB2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F9C25C0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92003E6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D109B92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8278BA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2B414C"/>
    <w:multiLevelType w:val="hybridMultilevel"/>
    <w:tmpl w:val="63981EF8"/>
    <w:lvl w:ilvl="0" w:tplc="97BCA2AA">
      <w:start w:val="1"/>
      <w:numFmt w:val="decimal"/>
      <w:lvlText w:val="%1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CACE302">
      <w:start w:val="1"/>
      <w:numFmt w:val="lowerLetter"/>
      <w:lvlText w:val="%2"/>
      <w:lvlJc w:val="left"/>
      <w:pPr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B1A2C0A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1CC68D4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D48DC28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D3A317E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428D79A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5483DD8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E644FE8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B4B5268"/>
    <w:multiLevelType w:val="hybridMultilevel"/>
    <w:tmpl w:val="4AEE17C0"/>
    <w:lvl w:ilvl="0" w:tplc="6E86936E">
      <w:start w:val="1"/>
      <w:numFmt w:val="decimal"/>
      <w:lvlText w:val="%1."/>
      <w:lvlJc w:val="left"/>
      <w:pPr>
        <w:ind w:left="172" w:hanging="35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de-DE" w:eastAsia="de-DE" w:bidi="de-DE"/>
      </w:rPr>
    </w:lvl>
    <w:lvl w:ilvl="1" w:tplc="5B401B38">
      <w:numFmt w:val="bullet"/>
      <w:lvlText w:val="•"/>
      <w:lvlJc w:val="left"/>
      <w:pPr>
        <w:ind w:left="1092" w:hanging="352"/>
      </w:pPr>
      <w:rPr>
        <w:rFonts w:hint="default"/>
        <w:lang w:val="de-DE" w:eastAsia="de-DE" w:bidi="de-DE"/>
      </w:rPr>
    </w:lvl>
    <w:lvl w:ilvl="2" w:tplc="781E95C2">
      <w:numFmt w:val="bullet"/>
      <w:lvlText w:val="•"/>
      <w:lvlJc w:val="left"/>
      <w:pPr>
        <w:ind w:left="2004" w:hanging="352"/>
      </w:pPr>
      <w:rPr>
        <w:rFonts w:hint="default"/>
        <w:lang w:val="de-DE" w:eastAsia="de-DE" w:bidi="de-DE"/>
      </w:rPr>
    </w:lvl>
    <w:lvl w:ilvl="3" w:tplc="B1104D70">
      <w:numFmt w:val="bullet"/>
      <w:lvlText w:val="•"/>
      <w:lvlJc w:val="left"/>
      <w:pPr>
        <w:ind w:left="2916" w:hanging="352"/>
      </w:pPr>
      <w:rPr>
        <w:rFonts w:hint="default"/>
        <w:lang w:val="de-DE" w:eastAsia="de-DE" w:bidi="de-DE"/>
      </w:rPr>
    </w:lvl>
    <w:lvl w:ilvl="4" w:tplc="274E3110">
      <w:numFmt w:val="bullet"/>
      <w:lvlText w:val="•"/>
      <w:lvlJc w:val="left"/>
      <w:pPr>
        <w:ind w:left="3828" w:hanging="352"/>
      </w:pPr>
      <w:rPr>
        <w:rFonts w:hint="default"/>
        <w:lang w:val="de-DE" w:eastAsia="de-DE" w:bidi="de-DE"/>
      </w:rPr>
    </w:lvl>
    <w:lvl w:ilvl="5" w:tplc="7DD8624A">
      <w:numFmt w:val="bullet"/>
      <w:lvlText w:val="•"/>
      <w:lvlJc w:val="left"/>
      <w:pPr>
        <w:ind w:left="4740" w:hanging="352"/>
      </w:pPr>
      <w:rPr>
        <w:rFonts w:hint="default"/>
        <w:lang w:val="de-DE" w:eastAsia="de-DE" w:bidi="de-DE"/>
      </w:rPr>
    </w:lvl>
    <w:lvl w:ilvl="6" w:tplc="360CF136">
      <w:numFmt w:val="bullet"/>
      <w:lvlText w:val="•"/>
      <w:lvlJc w:val="left"/>
      <w:pPr>
        <w:ind w:left="5652" w:hanging="352"/>
      </w:pPr>
      <w:rPr>
        <w:rFonts w:hint="default"/>
        <w:lang w:val="de-DE" w:eastAsia="de-DE" w:bidi="de-DE"/>
      </w:rPr>
    </w:lvl>
    <w:lvl w:ilvl="7" w:tplc="2F02AF12">
      <w:numFmt w:val="bullet"/>
      <w:lvlText w:val="•"/>
      <w:lvlJc w:val="left"/>
      <w:pPr>
        <w:ind w:left="6564" w:hanging="352"/>
      </w:pPr>
      <w:rPr>
        <w:rFonts w:hint="default"/>
        <w:lang w:val="de-DE" w:eastAsia="de-DE" w:bidi="de-DE"/>
      </w:rPr>
    </w:lvl>
    <w:lvl w:ilvl="8" w:tplc="E794C176">
      <w:numFmt w:val="bullet"/>
      <w:lvlText w:val="•"/>
      <w:lvlJc w:val="left"/>
      <w:pPr>
        <w:ind w:left="7476" w:hanging="352"/>
      </w:pPr>
      <w:rPr>
        <w:rFonts w:hint="default"/>
        <w:lang w:val="de-DE" w:eastAsia="de-DE" w:bidi="de-DE"/>
      </w:rPr>
    </w:lvl>
  </w:abstractNum>
  <w:abstractNum w:abstractNumId="3" w15:restartNumberingAfterBreak="0">
    <w:nsid w:val="25D932B9"/>
    <w:multiLevelType w:val="hybridMultilevel"/>
    <w:tmpl w:val="A06831AC"/>
    <w:lvl w:ilvl="0" w:tplc="F79C9F5A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843274">
      <w:start w:val="1"/>
      <w:numFmt w:val="lowerLetter"/>
      <w:lvlText w:val="%2"/>
      <w:lvlJc w:val="left"/>
      <w:pPr>
        <w:ind w:left="1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8E1F26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2EDC92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581F76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EC68F38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4C0B66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CE0504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AAE20C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CDA3EA5"/>
    <w:multiLevelType w:val="hybridMultilevel"/>
    <w:tmpl w:val="EF4492E8"/>
    <w:lvl w:ilvl="0" w:tplc="3CD4F66E">
      <w:start w:val="1"/>
      <w:numFmt w:val="decimal"/>
      <w:lvlText w:val="%1."/>
      <w:lvlJc w:val="left"/>
      <w:pPr>
        <w:ind w:left="120" w:hanging="30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de-DE" w:eastAsia="de-DE" w:bidi="de-DE"/>
      </w:rPr>
    </w:lvl>
    <w:lvl w:ilvl="1" w:tplc="5B6CA758">
      <w:numFmt w:val="bullet"/>
      <w:lvlText w:val="•"/>
      <w:lvlJc w:val="left"/>
      <w:pPr>
        <w:ind w:left="1038" w:hanging="303"/>
      </w:pPr>
      <w:rPr>
        <w:rFonts w:hint="default"/>
        <w:lang w:val="de-DE" w:eastAsia="de-DE" w:bidi="de-DE"/>
      </w:rPr>
    </w:lvl>
    <w:lvl w:ilvl="2" w:tplc="5EECFA20">
      <w:numFmt w:val="bullet"/>
      <w:lvlText w:val="•"/>
      <w:lvlJc w:val="left"/>
      <w:pPr>
        <w:ind w:left="1956" w:hanging="303"/>
      </w:pPr>
      <w:rPr>
        <w:rFonts w:hint="default"/>
        <w:lang w:val="de-DE" w:eastAsia="de-DE" w:bidi="de-DE"/>
      </w:rPr>
    </w:lvl>
    <w:lvl w:ilvl="3" w:tplc="337C9E58">
      <w:numFmt w:val="bullet"/>
      <w:lvlText w:val="•"/>
      <w:lvlJc w:val="left"/>
      <w:pPr>
        <w:ind w:left="2874" w:hanging="303"/>
      </w:pPr>
      <w:rPr>
        <w:rFonts w:hint="default"/>
        <w:lang w:val="de-DE" w:eastAsia="de-DE" w:bidi="de-DE"/>
      </w:rPr>
    </w:lvl>
    <w:lvl w:ilvl="4" w:tplc="058C105A">
      <w:numFmt w:val="bullet"/>
      <w:lvlText w:val="•"/>
      <w:lvlJc w:val="left"/>
      <w:pPr>
        <w:ind w:left="3792" w:hanging="303"/>
      </w:pPr>
      <w:rPr>
        <w:rFonts w:hint="default"/>
        <w:lang w:val="de-DE" w:eastAsia="de-DE" w:bidi="de-DE"/>
      </w:rPr>
    </w:lvl>
    <w:lvl w:ilvl="5" w:tplc="973EB182">
      <w:numFmt w:val="bullet"/>
      <w:lvlText w:val="•"/>
      <w:lvlJc w:val="left"/>
      <w:pPr>
        <w:ind w:left="4710" w:hanging="303"/>
      </w:pPr>
      <w:rPr>
        <w:rFonts w:hint="default"/>
        <w:lang w:val="de-DE" w:eastAsia="de-DE" w:bidi="de-DE"/>
      </w:rPr>
    </w:lvl>
    <w:lvl w:ilvl="6" w:tplc="354049E8">
      <w:numFmt w:val="bullet"/>
      <w:lvlText w:val="•"/>
      <w:lvlJc w:val="left"/>
      <w:pPr>
        <w:ind w:left="5628" w:hanging="303"/>
      </w:pPr>
      <w:rPr>
        <w:rFonts w:hint="default"/>
        <w:lang w:val="de-DE" w:eastAsia="de-DE" w:bidi="de-DE"/>
      </w:rPr>
    </w:lvl>
    <w:lvl w:ilvl="7" w:tplc="BAEA1D1A">
      <w:numFmt w:val="bullet"/>
      <w:lvlText w:val="•"/>
      <w:lvlJc w:val="left"/>
      <w:pPr>
        <w:ind w:left="6546" w:hanging="303"/>
      </w:pPr>
      <w:rPr>
        <w:rFonts w:hint="default"/>
        <w:lang w:val="de-DE" w:eastAsia="de-DE" w:bidi="de-DE"/>
      </w:rPr>
    </w:lvl>
    <w:lvl w:ilvl="8" w:tplc="F12E0216">
      <w:numFmt w:val="bullet"/>
      <w:lvlText w:val="•"/>
      <w:lvlJc w:val="left"/>
      <w:pPr>
        <w:ind w:left="7464" w:hanging="303"/>
      </w:pPr>
      <w:rPr>
        <w:rFonts w:hint="default"/>
        <w:lang w:val="de-DE" w:eastAsia="de-DE" w:bidi="de-DE"/>
      </w:rPr>
    </w:lvl>
  </w:abstractNum>
  <w:abstractNum w:abstractNumId="5" w15:restartNumberingAfterBreak="0">
    <w:nsid w:val="4B45494A"/>
    <w:multiLevelType w:val="hybridMultilevel"/>
    <w:tmpl w:val="AF3E94BE"/>
    <w:lvl w:ilvl="0" w:tplc="CF84B80E">
      <w:start w:val="2"/>
      <w:numFmt w:val="decimal"/>
      <w:lvlText w:val="%1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3EE908">
      <w:start w:val="1"/>
      <w:numFmt w:val="lowerLetter"/>
      <w:lvlText w:val="%2"/>
      <w:lvlJc w:val="left"/>
      <w:pPr>
        <w:ind w:left="1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4ED656">
      <w:start w:val="1"/>
      <w:numFmt w:val="lowerRoman"/>
      <w:lvlText w:val="%3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FCA6B4">
      <w:start w:val="1"/>
      <w:numFmt w:val="decimal"/>
      <w:lvlText w:val="%4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A06C34">
      <w:start w:val="1"/>
      <w:numFmt w:val="lowerLetter"/>
      <w:lvlText w:val="%5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ACF27C">
      <w:start w:val="1"/>
      <w:numFmt w:val="lowerRoman"/>
      <w:lvlText w:val="%6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E2482E">
      <w:start w:val="1"/>
      <w:numFmt w:val="decimal"/>
      <w:lvlText w:val="%7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941D48">
      <w:start w:val="1"/>
      <w:numFmt w:val="lowerLetter"/>
      <w:lvlText w:val="%8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DC5512">
      <w:start w:val="1"/>
      <w:numFmt w:val="lowerRoman"/>
      <w:lvlText w:val="%9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07C772D"/>
    <w:multiLevelType w:val="hybridMultilevel"/>
    <w:tmpl w:val="A04C2464"/>
    <w:lvl w:ilvl="0" w:tplc="943C3CAC">
      <w:start w:val="1"/>
      <w:numFmt w:val="decimal"/>
      <w:lvlText w:val="%1."/>
      <w:lvlJc w:val="left"/>
      <w:pPr>
        <w:ind w:left="377" w:hanging="23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de-DE" w:eastAsia="de-DE" w:bidi="de-DE"/>
      </w:rPr>
    </w:lvl>
    <w:lvl w:ilvl="1" w:tplc="15907A54">
      <w:numFmt w:val="bullet"/>
      <w:lvlText w:val="•"/>
      <w:lvlJc w:val="left"/>
      <w:pPr>
        <w:ind w:left="380" w:hanging="235"/>
      </w:pPr>
      <w:rPr>
        <w:rFonts w:hint="default"/>
        <w:lang w:val="de-DE" w:eastAsia="de-DE" w:bidi="de-DE"/>
      </w:rPr>
    </w:lvl>
    <w:lvl w:ilvl="2" w:tplc="653AEC80">
      <w:numFmt w:val="bullet"/>
      <w:lvlText w:val="•"/>
      <w:lvlJc w:val="left"/>
      <w:pPr>
        <w:ind w:left="1371" w:hanging="235"/>
      </w:pPr>
      <w:rPr>
        <w:rFonts w:hint="default"/>
        <w:lang w:val="de-DE" w:eastAsia="de-DE" w:bidi="de-DE"/>
      </w:rPr>
    </w:lvl>
    <w:lvl w:ilvl="3" w:tplc="AA503806">
      <w:numFmt w:val="bullet"/>
      <w:lvlText w:val="•"/>
      <w:lvlJc w:val="left"/>
      <w:pPr>
        <w:ind w:left="2362" w:hanging="235"/>
      </w:pPr>
      <w:rPr>
        <w:rFonts w:hint="default"/>
        <w:lang w:val="de-DE" w:eastAsia="de-DE" w:bidi="de-DE"/>
      </w:rPr>
    </w:lvl>
    <w:lvl w:ilvl="4" w:tplc="903AA3D0">
      <w:numFmt w:val="bullet"/>
      <w:lvlText w:val="•"/>
      <w:lvlJc w:val="left"/>
      <w:pPr>
        <w:ind w:left="3353" w:hanging="235"/>
      </w:pPr>
      <w:rPr>
        <w:rFonts w:hint="default"/>
        <w:lang w:val="de-DE" w:eastAsia="de-DE" w:bidi="de-DE"/>
      </w:rPr>
    </w:lvl>
    <w:lvl w:ilvl="5" w:tplc="04BAC284">
      <w:numFmt w:val="bullet"/>
      <w:lvlText w:val="•"/>
      <w:lvlJc w:val="left"/>
      <w:pPr>
        <w:ind w:left="4344" w:hanging="235"/>
      </w:pPr>
      <w:rPr>
        <w:rFonts w:hint="default"/>
        <w:lang w:val="de-DE" w:eastAsia="de-DE" w:bidi="de-DE"/>
      </w:rPr>
    </w:lvl>
    <w:lvl w:ilvl="6" w:tplc="D752F168">
      <w:numFmt w:val="bullet"/>
      <w:lvlText w:val="•"/>
      <w:lvlJc w:val="left"/>
      <w:pPr>
        <w:ind w:left="5336" w:hanging="235"/>
      </w:pPr>
      <w:rPr>
        <w:rFonts w:hint="default"/>
        <w:lang w:val="de-DE" w:eastAsia="de-DE" w:bidi="de-DE"/>
      </w:rPr>
    </w:lvl>
    <w:lvl w:ilvl="7" w:tplc="D3341FFA">
      <w:numFmt w:val="bullet"/>
      <w:lvlText w:val="•"/>
      <w:lvlJc w:val="left"/>
      <w:pPr>
        <w:ind w:left="6327" w:hanging="235"/>
      </w:pPr>
      <w:rPr>
        <w:rFonts w:hint="default"/>
        <w:lang w:val="de-DE" w:eastAsia="de-DE" w:bidi="de-DE"/>
      </w:rPr>
    </w:lvl>
    <w:lvl w:ilvl="8" w:tplc="16B0D970">
      <w:numFmt w:val="bullet"/>
      <w:lvlText w:val="•"/>
      <w:lvlJc w:val="left"/>
      <w:pPr>
        <w:ind w:left="7318" w:hanging="235"/>
      </w:pPr>
      <w:rPr>
        <w:rFonts w:hint="default"/>
        <w:lang w:val="de-DE" w:eastAsia="de-DE" w:bidi="de-DE"/>
      </w:rPr>
    </w:lvl>
  </w:abstractNum>
  <w:abstractNum w:abstractNumId="7" w15:restartNumberingAfterBreak="0">
    <w:nsid w:val="57D42EDA"/>
    <w:multiLevelType w:val="hybridMultilevel"/>
    <w:tmpl w:val="2194A756"/>
    <w:lvl w:ilvl="0" w:tplc="2F3A0BDE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4AC220">
      <w:start w:val="1"/>
      <w:numFmt w:val="lowerLetter"/>
      <w:lvlText w:val="%2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9843E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44308C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00DAC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AAEA3A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629B0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A8F3EE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2A3FBC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0CD71C9"/>
    <w:multiLevelType w:val="hybridMultilevel"/>
    <w:tmpl w:val="F892951C"/>
    <w:lvl w:ilvl="0" w:tplc="F940D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C9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03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83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AE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C6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6B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A2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5F54249"/>
    <w:multiLevelType w:val="hybridMultilevel"/>
    <w:tmpl w:val="4118B5B0"/>
    <w:lvl w:ilvl="0" w:tplc="AB9C2310">
      <w:start w:val="1"/>
      <w:numFmt w:val="decimal"/>
      <w:lvlText w:val="%1."/>
      <w:lvlJc w:val="left"/>
      <w:pPr>
        <w:ind w:left="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6C280C">
      <w:start w:val="1"/>
      <w:numFmt w:val="lowerLetter"/>
      <w:lvlText w:val="%2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1E6618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46D75C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F0C03A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C2DE32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1AF15E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2856C8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9CAAA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81471E3"/>
    <w:multiLevelType w:val="hybridMultilevel"/>
    <w:tmpl w:val="A06831AC"/>
    <w:lvl w:ilvl="0" w:tplc="F79C9F5A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843274">
      <w:start w:val="1"/>
      <w:numFmt w:val="lowerLetter"/>
      <w:lvlText w:val="%2"/>
      <w:lvlJc w:val="left"/>
      <w:pPr>
        <w:ind w:left="1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8E1F26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2EDC92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581F76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EC68F38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4C0B66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CE0504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AAE20C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88"/>
    <w:rsid w:val="001B0F89"/>
    <w:rsid w:val="00227118"/>
    <w:rsid w:val="002D6648"/>
    <w:rsid w:val="004122E2"/>
    <w:rsid w:val="00483088"/>
    <w:rsid w:val="00752AC4"/>
    <w:rsid w:val="007F66D7"/>
    <w:rsid w:val="0080515B"/>
    <w:rsid w:val="00916BCA"/>
    <w:rsid w:val="00A03768"/>
    <w:rsid w:val="00A72DBE"/>
    <w:rsid w:val="00B92A90"/>
    <w:rsid w:val="00BA6A84"/>
    <w:rsid w:val="00C21EA1"/>
    <w:rsid w:val="00D143A6"/>
    <w:rsid w:val="00E144C9"/>
    <w:rsid w:val="00E71144"/>
    <w:rsid w:val="00E73266"/>
    <w:rsid w:val="00EC05B7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EEED"/>
  <w15:chartTrackingRefBased/>
  <w15:docId w15:val="{83CBA03D-C120-479F-9A05-2574AA08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144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44C9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  <w:style w:type="paragraph" w:styleId="Akapitzlist">
    <w:name w:val="List Paragraph"/>
    <w:basedOn w:val="Normalny"/>
    <w:uiPriority w:val="1"/>
    <w:qFormat/>
    <w:rsid w:val="00E144C9"/>
    <w:pPr>
      <w:widowControl w:val="0"/>
      <w:autoSpaceDE w:val="0"/>
      <w:autoSpaceDN w:val="0"/>
      <w:spacing w:after="0" w:line="240" w:lineRule="auto"/>
      <w:ind w:left="377" w:hanging="245"/>
      <w:jc w:val="both"/>
    </w:pPr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tlid-translation">
    <w:name w:val="tlid-translation"/>
    <w:basedOn w:val="Domylnaczcionkaakapitu"/>
    <w:rsid w:val="0075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2019-12-13T08:55:00Z</dcterms:created>
  <dcterms:modified xsi:type="dcterms:W3CDTF">2019-12-13T11:16:00Z</dcterms:modified>
</cp:coreProperties>
</file>